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DC" w:rsidRDefault="00597FDC" w:rsidP="00597FDC">
      <w:pPr>
        <w:rPr>
          <w:rFonts w:asciiTheme="minorHAnsi" w:hAnsiTheme="minorHAnsi" w:cstheme="minorHAnsi"/>
          <w:sz w:val="22"/>
          <w:szCs w:val="22"/>
        </w:rPr>
      </w:pPr>
    </w:p>
    <w:p w:rsidR="00597FDC" w:rsidRPr="00597FDC" w:rsidRDefault="00597FDC" w:rsidP="00597FDC">
      <w:pPr>
        <w:rPr>
          <w:rFonts w:asciiTheme="minorHAnsi" w:hAnsiTheme="minorHAnsi" w:cstheme="minorHAnsi"/>
          <w:b/>
          <w:sz w:val="22"/>
          <w:szCs w:val="22"/>
        </w:rPr>
      </w:pPr>
      <w:r w:rsidRPr="00597FDC">
        <w:rPr>
          <w:rFonts w:asciiTheme="minorHAnsi" w:hAnsiTheme="minorHAnsi" w:cstheme="minorHAnsi"/>
          <w:b/>
          <w:sz w:val="22"/>
          <w:szCs w:val="22"/>
        </w:rPr>
        <w:t>Organisatieboom</w:t>
      </w:r>
    </w:p>
    <w:p w:rsidR="00597FDC" w:rsidRDefault="00597FDC" w:rsidP="00597FDC">
      <w:pPr>
        <w:rPr>
          <w:rFonts w:asciiTheme="minorHAnsi" w:hAnsiTheme="minorHAnsi" w:cstheme="minorHAnsi"/>
          <w:sz w:val="22"/>
          <w:szCs w:val="22"/>
        </w:rPr>
      </w:pPr>
    </w:p>
    <w:p w:rsidR="00597FDC" w:rsidRDefault="00597FDC" w:rsidP="00597FDC">
      <w:pPr>
        <w:rPr>
          <w:rFonts w:asciiTheme="minorHAnsi" w:hAnsiTheme="minorHAnsi" w:cstheme="minorHAnsi"/>
          <w:sz w:val="22"/>
          <w:szCs w:val="22"/>
        </w:rPr>
      </w:pPr>
    </w:p>
    <w:p w:rsidR="00752F2C" w:rsidRDefault="00DE4C97" w:rsidP="00597F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nl-BE" w:eastAsia="nl-BE"/>
        </w:rPr>
        <w:drawing>
          <wp:inline distT="0" distB="0" distL="0" distR="0">
            <wp:extent cx="5760720" cy="46685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ganisatiestructuur 202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DC" w:rsidRDefault="00597FDC" w:rsidP="00597FDC">
      <w:pPr>
        <w:rPr>
          <w:rFonts w:asciiTheme="minorHAnsi" w:hAnsiTheme="minorHAnsi" w:cstheme="minorHAnsi"/>
          <w:sz w:val="22"/>
          <w:szCs w:val="22"/>
        </w:rPr>
      </w:pPr>
    </w:p>
    <w:p w:rsidR="00597FDC" w:rsidRDefault="00597FDC" w:rsidP="00597FDC">
      <w:pPr>
        <w:rPr>
          <w:rFonts w:asciiTheme="minorHAnsi" w:hAnsiTheme="minorHAnsi" w:cstheme="minorHAnsi"/>
          <w:sz w:val="22"/>
          <w:szCs w:val="22"/>
        </w:rPr>
        <w:sectPr w:rsidR="00597FDC" w:rsidSect="0005713A">
          <w:headerReference w:type="default" r:id="rId11"/>
          <w:headerReference w:type="first" r:id="rId12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597FDC" w:rsidRPr="00597FDC" w:rsidRDefault="00597FDC" w:rsidP="00597FDC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97FDC">
        <w:rPr>
          <w:rFonts w:asciiTheme="minorHAnsi" w:hAnsiTheme="minorHAnsi" w:cstheme="minorHAnsi"/>
          <w:b/>
          <w:sz w:val="22"/>
          <w:szCs w:val="22"/>
        </w:rPr>
        <w:lastRenderedPageBreak/>
        <w:t>Organogram</w:t>
      </w:r>
    </w:p>
    <w:p w:rsidR="00B444EF" w:rsidRDefault="00B87D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nl-BE" w:eastAsia="nl-BE"/>
        </w:rPr>
        <w:drawing>
          <wp:inline distT="0" distB="0" distL="0" distR="0">
            <wp:extent cx="8044714" cy="53403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ganogram 20250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" b="4083"/>
                    <a:stretch/>
                  </pic:blipFill>
                  <pic:spPr bwMode="auto">
                    <a:xfrm>
                      <a:off x="0" y="0"/>
                      <a:ext cx="8061544" cy="535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44EF">
        <w:rPr>
          <w:rFonts w:asciiTheme="minorHAnsi" w:hAnsiTheme="minorHAnsi" w:cstheme="minorHAnsi"/>
          <w:sz w:val="22"/>
          <w:szCs w:val="22"/>
        </w:rPr>
        <w:br w:type="page"/>
      </w:r>
    </w:p>
    <w:p w:rsidR="00B444EF" w:rsidRDefault="00B444E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97FDC" w:rsidRPr="00597FDC" w:rsidRDefault="00B444EF" w:rsidP="004741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nl-BE" w:eastAsia="nl-BE"/>
        </w:rPr>
        <w:drawing>
          <wp:inline distT="0" distB="0" distL="0" distR="0">
            <wp:extent cx="8892540" cy="4641850"/>
            <wp:effectExtent l="0" t="0" r="381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ganogram 202501 detail zorg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1" b="20933"/>
                    <a:stretch/>
                  </pic:blipFill>
                  <pic:spPr bwMode="auto">
                    <a:xfrm>
                      <a:off x="0" y="0"/>
                      <a:ext cx="8892540" cy="464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7FDC" w:rsidRPr="00597FDC" w:rsidSect="00474135">
      <w:pgSz w:w="16838" w:h="11906" w:orient="landscape" w:code="9"/>
      <w:pgMar w:top="1417" w:right="1417" w:bottom="567" w:left="1417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3D" w:rsidRDefault="00E83D3D">
      <w:r>
        <w:separator/>
      </w:r>
    </w:p>
  </w:endnote>
  <w:endnote w:type="continuationSeparator" w:id="0">
    <w:p w:rsidR="00E83D3D" w:rsidRDefault="00E8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pio 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3D" w:rsidRDefault="00E83D3D">
      <w:r>
        <w:separator/>
      </w:r>
    </w:p>
  </w:footnote>
  <w:footnote w:type="continuationSeparator" w:id="0">
    <w:p w:rsidR="00E83D3D" w:rsidRDefault="00E8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0"/>
      <w:gridCol w:w="3400"/>
      <w:gridCol w:w="6625"/>
      <w:gridCol w:w="708"/>
    </w:tblGrid>
    <w:tr w:rsidR="009C2C91" w:rsidRPr="00B6492E" w:rsidTr="00597FDC">
      <w:tc>
        <w:tcPr>
          <w:tcW w:w="2870" w:type="dxa"/>
          <w:tcBorders>
            <w:right w:val="nil"/>
          </w:tcBorders>
          <w:shd w:val="clear" w:color="auto" w:fill="BFBFBF" w:themeFill="background1" w:themeFillShade="BF"/>
        </w:tcPr>
        <w:p w:rsidR="009C2C91" w:rsidRPr="00B6492E" w:rsidRDefault="009C2C91" w:rsidP="00393B08">
          <w:pPr>
            <w:pStyle w:val="Koptekst"/>
            <w:jc w:val="center"/>
            <w:rPr>
              <w:rFonts w:asciiTheme="minorHAnsi" w:hAnsiTheme="minorHAnsi"/>
              <w:b/>
              <w:noProof/>
              <w:sz w:val="22"/>
              <w:szCs w:val="22"/>
              <w:lang w:val="nl-BE" w:eastAsia="nl-BE"/>
            </w:rPr>
          </w:pPr>
          <w:r w:rsidRPr="00B6492E">
            <w:rPr>
              <w:rFonts w:asciiTheme="minorHAnsi" w:hAnsiTheme="minorHAnsi"/>
              <w:b/>
              <w:noProof/>
              <w:sz w:val="22"/>
              <w:szCs w:val="22"/>
              <w:lang w:val="nl-BE" w:eastAsia="nl-BE"/>
            </w:rPr>
            <w:drawing>
              <wp:inline distT="0" distB="0" distL="0" distR="0" wp14:anchorId="3328C5F7" wp14:editId="3E3F6D4C">
                <wp:extent cx="1762125" cy="228600"/>
                <wp:effectExtent l="0" t="0" r="9525" b="0"/>
                <wp:docPr id="1" name="Afbeelding 1" descr="logom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33" w:type="dxa"/>
          <w:gridSpan w:val="3"/>
          <w:tcBorders>
            <w:left w:val="nil"/>
          </w:tcBorders>
          <w:shd w:val="clear" w:color="auto" w:fill="BFBFBF" w:themeFill="background1" w:themeFillShade="BF"/>
          <w:vAlign w:val="center"/>
        </w:tcPr>
        <w:p w:rsidR="009C2C91" w:rsidRPr="00B6492E" w:rsidRDefault="009C2C91" w:rsidP="009C2C91">
          <w:pPr>
            <w:pStyle w:val="Koptekst"/>
            <w:tabs>
              <w:tab w:val="left" w:pos="1470"/>
            </w:tabs>
            <w:jc w:val="center"/>
            <w:rPr>
              <w:rStyle w:val="Paginanummer"/>
              <w:rFonts w:asciiTheme="minorHAnsi" w:hAnsiTheme="minorHAnsi"/>
              <w:b/>
              <w:sz w:val="24"/>
              <w:szCs w:val="24"/>
            </w:rPr>
          </w:pPr>
          <w:r w:rsidRPr="00B6492E">
            <w:rPr>
              <w:rStyle w:val="Paginanummer"/>
              <w:rFonts w:asciiTheme="minorHAnsi" w:hAnsiTheme="minorHAnsi"/>
              <w:b/>
              <w:sz w:val="24"/>
              <w:szCs w:val="24"/>
            </w:rPr>
            <w:t>KWALITEITSHANDBOEK</w:t>
          </w:r>
        </w:p>
      </w:tc>
    </w:tr>
    <w:tr w:rsidR="009C2C91" w:rsidRPr="00B6492E" w:rsidTr="00597FDC">
      <w:tc>
        <w:tcPr>
          <w:tcW w:w="6270" w:type="dxa"/>
          <w:gridSpan w:val="2"/>
          <w:shd w:val="clear" w:color="auto" w:fill="F2F2F2" w:themeFill="background1" w:themeFillShade="F2"/>
        </w:tcPr>
        <w:p w:rsidR="009C2C91" w:rsidRPr="00B6492E" w:rsidRDefault="009C2C91" w:rsidP="00393B08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  <w:p w:rsidR="009C2C91" w:rsidRPr="00B6492E" w:rsidRDefault="005A3A01" w:rsidP="00393B08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Hoofdstuk 4</w:t>
          </w:r>
          <w:r w:rsidR="009C2C91" w:rsidRPr="00B6492E">
            <w:rPr>
              <w:rFonts w:asciiTheme="minorHAnsi" w:hAnsiTheme="minorHAnsi"/>
              <w:b/>
              <w:sz w:val="22"/>
              <w:szCs w:val="22"/>
            </w:rPr>
            <w:t xml:space="preserve">: </w:t>
          </w:r>
          <w:r>
            <w:rPr>
              <w:rFonts w:asciiTheme="minorHAnsi" w:hAnsiTheme="minorHAnsi"/>
              <w:b/>
              <w:sz w:val="22"/>
              <w:szCs w:val="22"/>
            </w:rPr>
            <w:t>Organisatiestructuur</w:t>
          </w:r>
        </w:p>
        <w:p w:rsidR="009C2C91" w:rsidRPr="00B6492E" w:rsidRDefault="005A3A01" w:rsidP="00393B08">
          <w:pPr>
            <w:pStyle w:val="Koptekst"/>
            <w:rPr>
              <w:rFonts w:asciiTheme="minorHAnsi" w:hAnsiTheme="minorHAnsi"/>
              <w:b/>
              <w:color w:val="008080"/>
              <w:sz w:val="22"/>
              <w:szCs w:val="22"/>
            </w:rPr>
          </w:pPr>
          <w:r>
            <w:rPr>
              <w:rFonts w:asciiTheme="minorHAnsi" w:hAnsiTheme="minorHAnsi"/>
              <w:b/>
              <w:color w:val="008080"/>
              <w:sz w:val="22"/>
              <w:szCs w:val="22"/>
            </w:rPr>
            <w:t>Organogram</w:t>
          </w:r>
        </w:p>
        <w:p w:rsidR="009C2C91" w:rsidRPr="00B6492E" w:rsidRDefault="009C2C91" w:rsidP="00C52679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</w:tc>
      <w:tc>
        <w:tcPr>
          <w:tcW w:w="6625" w:type="dxa"/>
          <w:shd w:val="clear" w:color="auto" w:fill="F2F2F2" w:themeFill="background1" w:themeFillShade="F2"/>
        </w:tcPr>
        <w:p w:rsidR="009C2C91" w:rsidRPr="00B6492E" w:rsidRDefault="009C2C91" w:rsidP="00393B08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  <w:p w:rsidR="009C2C91" w:rsidRPr="00B6492E" w:rsidRDefault="009C2C91" w:rsidP="00393B08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Fonts w:asciiTheme="minorHAnsi" w:hAnsiTheme="minorHAnsi"/>
              <w:b/>
              <w:sz w:val="22"/>
              <w:szCs w:val="22"/>
            </w:rPr>
            <w:t xml:space="preserve">Versie </w:t>
          </w:r>
          <w:r w:rsidR="005A3A01">
            <w:rPr>
              <w:rFonts w:asciiTheme="minorHAnsi" w:hAnsiTheme="minorHAnsi"/>
              <w:b/>
              <w:sz w:val="22"/>
              <w:szCs w:val="22"/>
            </w:rPr>
            <w:t>202</w:t>
          </w:r>
          <w:r w:rsidR="00B87D7C">
            <w:rPr>
              <w:rFonts w:asciiTheme="minorHAnsi" w:hAnsiTheme="minorHAnsi"/>
              <w:b/>
              <w:sz w:val="22"/>
              <w:szCs w:val="22"/>
            </w:rPr>
            <w:t>5</w:t>
          </w:r>
          <w:r w:rsidRPr="00B6492E">
            <w:rPr>
              <w:rFonts w:asciiTheme="minorHAnsi" w:hAnsiTheme="minorHAnsi"/>
              <w:b/>
              <w:sz w:val="22"/>
              <w:szCs w:val="22"/>
            </w:rPr>
            <w:t>/</w:t>
          </w:r>
          <w:r w:rsidR="00B87D7C">
            <w:rPr>
              <w:rFonts w:asciiTheme="minorHAnsi" w:hAnsiTheme="minorHAnsi"/>
              <w:b/>
              <w:sz w:val="22"/>
              <w:szCs w:val="22"/>
            </w:rPr>
            <w:t>1</w:t>
          </w:r>
        </w:p>
        <w:p w:rsidR="009C2C91" w:rsidRPr="00B6492E" w:rsidRDefault="00474135" w:rsidP="00393B08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Algemeen directeur</w:t>
          </w:r>
        </w:p>
        <w:p w:rsidR="009C2C91" w:rsidRPr="00B6492E" w:rsidRDefault="009C2C91" w:rsidP="00822B41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Fonts w:asciiTheme="minorHAnsi" w:hAnsiTheme="minorHAnsi"/>
              <w:b/>
              <w:sz w:val="22"/>
              <w:szCs w:val="22"/>
            </w:rPr>
            <w:t>Evaluatiefrequentie:</w:t>
          </w:r>
          <w:r w:rsidR="000B003E">
            <w:rPr>
              <w:rFonts w:asciiTheme="minorHAnsi" w:hAnsiTheme="minorHAnsi"/>
              <w:b/>
              <w:sz w:val="22"/>
              <w:szCs w:val="22"/>
            </w:rPr>
            <w:t xml:space="preserve"> 4</w:t>
          </w:r>
          <w:r w:rsidRPr="00B6492E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</w:p>
      </w:tc>
      <w:tc>
        <w:tcPr>
          <w:tcW w:w="708" w:type="dxa"/>
          <w:shd w:val="clear" w:color="auto" w:fill="F2F2F2" w:themeFill="background1" w:themeFillShade="F2"/>
        </w:tcPr>
        <w:p w:rsidR="009C2C91" w:rsidRPr="00B6492E" w:rsidRDefault="009C2C91" w:rsidP="00393B08">
          <w:pPr>
            <w:pStyle w:val="Koptekst"/>
            <w:rPr>
              <w:rStyle w:val="Paginanummer"/>
              <w:rFonts w:asciiTheme="minorHAnsi" w:hAnsiTheme="minorHAnsi"/>
              <w:b/>
              <w:sz w:val="22"/>
              <w:szCs w:val="22"/>
            </w:rPr>
          </w:pPr>
        </w:p>
        <w:p w:rsidR="009C2C91" w:rsidRPr="00B6492E" w:rsidRDefault="009C2C91" w:rsidP="00393B08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instrText xml:space="preserve"> PAGE </w:instrTex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B444EF">
            <w:rPr>
              <w:rStyle w:val="Paginanummer"/>
              <w:rFonts w:asciiTheme="minorHAnsi" w:hAnsiTheme="minorHAnsi"/>
              <w:b/>
              <w:noProof/>
              <w:sz w:val="22"/>
              <w:szCs w:val="22"/>
            </w:rPr>
            <w:t>3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end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t>/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instrText xml:space="preserve"> NUMPAGES </w:instrTex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B444EF">
            <w:rPr>
              <w:rStyle w:val="Paginanummer"/>
              <w:rFonts w:asciiTheme="minorHAnsi" w:hAnsiTheme="minorHAnsi"/>
              <w:b/>
              <w:noProof/>
              <w:sz w:val="22"/>
              <w:szCs w:val="22"/>
            </w:rPr>
            <w:t>3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end"/>
          </w:r>
        </w:p>
      </w:tc>
    </w:tr>
  </w:tbl>
  <w:p w:rsidR="00217EB5" w:rsidRDefault="00217E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0"/>
      <w:gridCol w:w="3400"/>
      <w:gridCol w:w="2305"/>
      <w:gridCol w:w="637"/>
    </w:tblGrid>
    <w:tr w:rsidR="0005713A" w:rsidRPr="00B6492E" w:rsidTr="00954A60">
      <w:tc>
        <w:tcPr>
          <w:tcW w:w="2870" w:type="dxa"/>
          <w:tcBorders>
            <w:right w:val="nil"/>
          </w:tcBorders>
          <w:shd w:val="clear" w:color="auto" w:fill="BFBFBF" w:themeFill="background1" w:themeFillShade="BF"/>
        </w:tcPr>
        <w:p w:rsidR="0005713A" w:rsidRPr="00B6492E" w:rsidRDefault="0005713A" w:rsidP="0005713A">
          <w:pPr>
            <w:pStyle w:val="Koptekst"/>
            <w:jc w:val="center"/>
            <w:rPr>
              <w:rFonts w:asciiTheme="minorHAnsi" w:hAnsiTheme="minorHAnsi"/>
              <w:b/>
              <w:noProof/>
              <w:sz w:val="22"/>
              <w:szCs w:val="22"/>
              <w:lang w:val="nl-BE" w:eastAsia="nl-BE"/>
            </w:rPr>
          </w:pPr>
          <w:r w:rsidRPr="00B6492E">
            <w:rPr>
              <w:rFonts w:asciiTheme="minorHAnsi" w:hAnsiTheme="minorHAnsi"/>
              <w:b/>
              <w:noProof/>
              <w:sz w:val="22"/>
              <w:szCs w:val="22"/>
              <w:lang w:val="nl-BE" w:eastAsia="nl-BE"/>
            </w:rPr>
            <w:drawing>
              <wp:inline distT="0" distB="0" distL="0" distR="0" wp14:anchorId="56E3C45D" wp14:editId="7AF11872">
                <wp:extent cx="1762125" cy="228600"/>
                <wp:effectExtent l="0" t="0" r="9525" b="0"/>
                <wp:docPr id="17" name="Afbeelding 17" descr="logom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2" w:type="dxa"/>
          <w:gridSpan w:val="3"/>
          <w:tcBorders>
            <w:left w:val="nil"/>
          </w:tcBorders>
          <w:shd w:val="clear" w:color="auto" w:fill="BFBFBF" w:themeFill="background1" w:themeFillShade="BF"/>
          <w:vAlign w:val="center"/>
        </w:tcPr>
        <w:p w:rsidR="0005713A" w:rsidRPr="00B6492E" w:rsidRDefault="0005713A" w:rsidP="0005713A">
          <w:pPr>
            <w:pStyle w:val="Koptekst"/>
            <w:tabs>
              <w:tab w:val="left" w:pos="1470"/>
            </w:tabs>
            <w:jc w:val="center"/>
            <w:rPr>
              <w:rStyle w:val="Paginanummer"/>
              <w:rFonts w:asciiTheme="minorHAnsi" w:hAnsiTheme="minorHAnsi"/>
              <w:b/>
              <w:sz w:val="24"/>
              <w:szCs w:val="24"/>
            </w:rPr>
          </w:pPr>
          <w:r w:rsidRPr="00B6492E">
            <w:rPr>
              <w:rStyle w:val="Paginanummer"/>
              <w:rFonts w:asciiTheme="minorHAnsi" w:hAnsiTheme="minorHAnsi"/>
              <w:b/>
              <w:sz w:val="24"/>
              <w:szCs w:val="24"/>
            </w:rPr>
            <w:t>KWALITEITSHANDBOEK</w:t>
          </w:r>
        </w:p>
      </w:tc>
    </w:tr>
    <w:tr w:rsidR="0005713A" w:rsidRPr="00B6492E" w:rsidTr="00954A60">
      <w:tc>
        <w:tcPr>
          <w:tcW w:w="6270" w:type="dxa"/>
          <w:gridSpan w:val="2"/>
          <w:shd w:val="clear" w:color="auto" w:fill="F2F2F2" w:themeFill="background1" w:themeFillShade="F2"/>
        </w:tcPr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Hoofdstuk 4</w:t>
          </w:r>
          <w:r w:rsidRPr="00B6492E">
            <w:rPr>
              <w:rFonts w:asciiTheme="minorHAnsi" w:hAnsiTheme="minorHAnsi"/>
              <w:b/>
              <w:sz w:val="22"/>
              <w:szCs w:val="22"/>
            </w:rPr>
            <w:t xml:space="preserve">: </w:t>
          </w:r>
          <w:r>
            <w:rPr>
              <w:rFonts w:asciiTheme="minorHAnsi" w:hAnsiTheme="minorHAnsi"/>
              <w:b/>
              <w:sz w:val="22"/>
              <w:szCs w:val="22"/>
            </w:rPr>
            <w:t>Organisatiestructuur</w:t>
          </w:r>
        </w:p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color w:val="008080"/>
              <w:sz w:val="22"/>
              <w:szCs w:val="22"/>
            </w:rPr>
          </w:pPr>
          <w:r>
            <w:rPr>
              <w:rFonts w:asciiTheme="minorHAnsi" w:hAnsiTheme="minorHAnsi"/>
              <w:b/>
              <w:color w:val="008080"/>
              <w:sz w:val="22"/>
              <w:szCs w:val="22"/>
            </w:rPr>
            <w:t>Organogram</w:t>
          </w:r>
        </w:p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</w:tc>
      <w:tc>
        <w:tcPr>
          <w:tcW w:w="2305" w:type="dxa"/>
          <w:shd w:val="clear" w:color="auto" w:fill="F2F2F2" w:themeFill="background1" w:themeFillShade="F2"/>
        </w:tcPr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Fonts w:asciiTheme="minorHAnsi" w:hAnsiTheme="minorHAnsi"/>
              <w:b/>
              <w:sz w:val="22"/>
              <w:szCs w:val="22"/>
            </w:rPr>
            <w:t xml:space="preserve">Versie </w:t>
          </w:r>
          <w:r w:rsidR="00474135">
            <w:rPr>
              <w:rFonts w:asciiTheme="minorHAnsi" w:hAnsiTheme="minorHAnsi"/>
              <w:b/>
              <w:sz w:val="22"/>
              <w:szCs w:val="22"/>
            </w:rPr>
            <w:t>202</w:t>
          </w:r>
          <w:r w:rsidR="00DE4C97">
            <w:rPr>
              <w:rFonts w:asciiTheme="minorHAnsi" w:hAnsiTheme="minorHAnsi"/>
              <w:b/>
              <w:sz w:val="22"/>
              <w:szCs w:val="22"/>
            </w:rPr>
            <w:t>5</w:t>
          </w:r>
          <w:r w:rsidRPr="00B6492E">
            <w:rPr>
              <w:rFonts w:asciiTheme="minorHAnsi" w:hAnsiTheme="minorHAnsi"/>
              <w:b/>
              <w:sz w:val="22"/>
              <w:szCs w:val="22"/>
            </w:rPr>
            <w:t>/</w:t>
          </w:r>
          <w:r w:rsidR="00DE4C97">
            <w:rPr>
              <w:rFonts w:asciiTheme="minorHAnsi" w:hAnsiTheme="minorHAnsi"/>
              <w:b/>
              <w:sz w:val="22"/>
              <w:szCs w:val="22"/>
            </w:rPr>
            <w:t>1</w:t>
          </w:r>
        </w:p>
        <w:p w:rsidR="0005713A" w:rsidRPr="00B6492E" w:rsidRDefault="00474135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Algemeen directeur</w:t>
          </w:r>
        </w:p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Fonts w:asciiTheme="minorHAnsi" w:hAnsiTheme="minorHAnsi"/>
              <w:b/>
              <w:sz w:val="22"/>
              <w:szCs w:val="22"/>
            </w:rPr>
            <w:t>Evaluatiefrequentie:</w:t>
          </w:r>
          <w:r>
            <w:rPr>
              <w:rFonts w:asciiTheme="minorHAnsi" w:hAnsiTheme="minorHAnsi"/>
              <w:b/>
              <w:sz w:val="22"/>
              <w:szCs w:val="22"/>
            </w:rPr>
            <w:t xml:space="preserve"> 4</w:t>
          </w:r>
          <w:r w:rsidRPr="00B6492E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</w:p>
      </w:tc>
      <w:tc>
        <w:tcPr>
          <w:tcW w:w="637" w:type="dxa"/>
          <w:shd w:val="clear" w:color="auto" w:fill="F2F2F2" w:themeFill="background1" w:themeFillShade="F2"/>
        </w:tcPr>
        <w:p w:rsidR="0005713A" w:rsidRPr="00B6492E" w:rsidRDefault="0005713A" w:rsidP="0005713A">
          <w:pPr>
            <w:pStyle w:val="Koptekst"/>
            <w:rPr>
              <w:rStyle w:val="Paginanummer"/>
              <w:rFonts w:asciiTheme="minorHAnsi" w:hAnsiTheme="minorHAnsi"/>
              <w:b/>
              <w:sz w:val="22"/>
              <w:szCs w:val="22"/>
            </w:rPr>
          </w:pPr>
        </w:p>
        <w:p w:rsidR="0005713A" w:rsidRPr="00B6492E" w:rsidRDefault="0005713A" w:rsidP="0005713A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instrText xml:space="preserve"> PAGE </w:instrTex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B444EF">
            <w:rPr>
              <w:rStyle w:val="Paginanummer"/>
              <w:rFonts w:asciiTheme="minorHAnsi" w:hAnsiTheme="minorHAnsi"/>
              <w:b/>
              <w:noProof/>
              <w:sz w:val="22"/>
              <w:szCs w:val="22"/>
            </w:rPr>
            <w:t>1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end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t>/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instrText xml:space="preserve"> NUMPAGES </w:instrTex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B444EF">
            <w:rPr>
              <w:rStyle w:val="Paginanummer"/>
              <w:rFonts w:asciiTheme="minorHAnsi" w:hAnsiTheme="minorHAnsi"/>
              <w:b/>
              <w:noProof/>
              <w:sz w:val="22"/>
              <w:szCs w:val="22"/>
            </w:rPr>
            <w:t>3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end"/>
          </w:r>
        </w:p>
      </w:tc>
    </w:tr>
  </w:tbl>
  <w:p w:rsidR="0005713A" w:rsidRDefault="000571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EDD"/>
    <w:multiLevelType w:val="hybridMultilevel"/>
    <w:tmpl w:val="70D2AAC2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633F"/>
    <w:multiLevelType w:val="multilevel"/>
    <w:tmpl w:val="95508A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ascii="Verdana" w:hAnsi="Verdana" w:cs="Tahoma" w:hint="default"/>
        <w:color w:val="0000FF"/>
        <w:sz w:val="17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cs="Tahoma" w:hint="default"/>
        <w:color w:val="0000FF"/>
        <w:sz w:val="17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Tahoma" w:hint="default"/>
        <w:color w:val="0000FF"/>
        <w:sz w:val="17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Verdana" w:hAnsi="Verdana" w:cs="Tahoma" w:hint="default"/>
        <w:color w:val="0000FF"/>
        <w:sz w:val="17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Verdana" w:hAnsi="Verdana" w:cs="Tahoma" w:hint="default"/>
        <w:color w:val="0000FF"/>
        <w:sz w:val="17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Verdana" w:hAnsi="Verdana" w:cs="Tahoma" w:hint="default"/>
        <w:color w:val="0000FF"/>
        <w:sz w:val="17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Verdana" w:hAnsi="Verdana" w:cs="Tahoma" w:hint="default"/>
        <w:color w:val="0000FF"/>
        <w:sz w:val="17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Verdana" w:hAnsi="Verdana" w:cs="Tahoma" w:hint="default"/>
        <w:color w:val="0000FF"/>
        <w:sz w:val="17"/>
        <w:u w:val="single"/>
      </w:rPr>
    </w:lvl>
  </w:abstractNum>
  <w:abstractNum w:abstractNumId="2" w15:restartNumberingAfterBreak="0">
    <w:nsid w:val="1EC82033"/>
    <w:multiLevelType w:val="hybridMultilevel"/>
    <w:tmpl w:val="13B216B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CAE"/>
    <w:multiLevelType w:val="hybridMultilevel"/>
    <w:tmpl w:val="2EC241A0"/>
    <w:lvl w:ilvl="0" w:tplc="E2B497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BB16">
      <w:numFmt w:val="bullet"/>
      <w:lvlText w:val=""/>
      <w:lvlJc w:val="left"/>
      <w:pPr>
        <w:ind w:left="4320" w:hanging="360"/>
      </w:pPr>
      <w:rPr>
        <w:rFonts w:ascii="Wingdings" w:eastAsia="Calibri" w:hAnsi="Wingdings" w:cs="Arial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D6"/>
    <w:rsid w:val="000039E0"/>
    <w:rsid w:val="00047998"/>
    <w:rsid w:val="0005713A"/>
    <w:rsid w:val="000B003E"/>
    <w:rsid w:val="001149A5"/>
    <w:rsid w:val="00131099"/>
    <w:rsid w:val="00131E53"/>
    <w:rsid w:val="00150EA5"/>
    <w:rsid w:val="001D1EEF"/>
    <w:rsid w:val="001F6303"/>
    <w:rsid w:val="0020653B"/>
    <w:rsid w:val="00217EB5"/>
    <w:rsid w:val="00266507"/>
    <w:rsid w:val="00274BE3"/>
    <w:rsid w:val="002767AF"/>
    <w:rsid w:val="002869C4"/>
    <w:rsid w:val="002874A3"/>
    <w:rsid w:val="00293358"/>
    <w:rsid w:val="00297FCA"/>
    <w:rsid w:val="002B1280"/>
    <w:rsid w:val="002D3C54"/>
    <w:rsid w:val="0031518A"/>
    <w:rsid w:val="00393B08"/>
    <w:rsid w:val="0039431F"/>
    <w:rsid w:val="003A170A"/>
    <w:rsid w:val="003B287D"/>
    <w:rsid w:val="00421B0A"/>
    <w:rsid w:val="00474135"/>
    <w:rsid w:val="00475FCF"/>
    <w:rsid w:val="00482798"/>
    <w:rsid w:val="004B4028"/>
    <w:rsid w:val="004E0412"/>
    <w:rsid w:val="00516FDA"/>
    <w:rsid w:val="00597FDC"/>
    <w:rsid w:val="005A3A01"/>
    <w:rsid w:val="005D4CA0"/>
    <w:rsid w:val="006205C2"/>
    <w:rsid w:val="006438CB"/>
    <w:rsid w:val="006A02FC"/>
    <w:rsid w:val="006B04B0"/>
    <w:rsid w:val="006F56E5"/>
    <w:rsid w:val="00710AEE"/>
    <w:rsid w:val="007144D6"/>
    <w:rsid w:val="007148CC"/>
    <w:rsid w:val="00715CB9"/>
    <w:rsid w:val="00747921"/>
    <w:rsid w:val="00752F2C"/>
    <w:rsid w:val="00761709"/>
    <w:rsid w:val="007B57B2"/>
    <w:rsid w:val="00822B41"/>
    <w:rsid w:val="008339A4"/>
    <w:rsid w:val="008505FF"/>
    <w:rsid w:val="00876340"/>
    <w:rsid w:val="008926DB"/>
    <w:rsid w:val="008C46BA"/>
    <w:rsid w:val="00967217"/>
    <w:rsid w:val="00990AFF"/>
    <w:rsid w:val="009C2C91"/>
    <w:rsid w:val="00B20698"/>
    <w:rsid w:val="00B444EF"/>
    <w:rsid w:val="00B6492E"/>
    <w:rsid w:val="00B87D7C"/>
    <w:rsid w:val="00BB23F9"/>
    <w:rsid w:val="00BD64F5"/>
    <w:rsid w:val="00C20CAA"/>
    <w:rsid w:val="00C41494"/>
    <w:rsid w:val="00C52679"/>
    <w:rsid w:val="00C81101"/>
    <w:rsid w:val="00DC49D0"/>
    <w:rsid w:val="00DE4C97"/>
    <w:rsid w:val="00E47FB5"/>
    <w:rsid w:val="00E83D3D"/>
    <w:rsid w:val="00E85A36"/>
    <w:rsid w:val="00E90B9B"/>
    <w:rsid w:val="00F8481E"/>
    <w:rsid w:val="00FB0331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62376C9"/>
  <w15:chartTrackingRefBased/>
  <w15:docId w15:val="{1DFE1BE5-DFE5-4A54-975E-006063C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Mpio Condensed" w:hAnsi="Mpio Condensed"/>
      <w:lang w:val="nl-NL" w:eastAsia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21B0A"/>
    <w:pPr>
      <w:keepNext/>
      <w:outlineLvl w:val="3"/>
    </w:pPr>
    <w:rPr>
      <w:rFonts w:ascii="Arial" w:hAnsi="Arial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6F56E5"/>
    <w:rPr>
      <w:rFonts w:ascii="Courier New" w:hAnsi="Courier New" w:cs="Courier New"/>
    </w:rPr>
  </w:style>
  <w:style w:type="paragraph" w:styleId="Voetnoottekst">
    <w:name w:val="footnote text"/>
    <w:basedOn w:val="Standaard"/>
    <w:semiHidden/>
    <w:rsid w:val="006F56E5"/>
  </w:style>
  <w:style w:type="character" w:styleId="Voetnootmarkering">
    <w:name w:val="footnote reference"/>
    <w:semiHidden/>
    <w:rsid w:val="006F56E5"/>
    <w:rPr>
      <w:vertAlign w:val="superscript"/>
    </w:rPr>
  </w:style>
  <w:style w:type="paragraph" w:styleId="Koptekst">
    <w:name w:val="header"/>
    <w:basedOn w:val="Standaard"/>
    <w:link w:val="KoptekstChar"/>
    <w:rsid w:val="00217EB5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217EB5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217EB5"/>
  </w:style>
  <w:style w:type="table" w:styleId="Tabelraster">
    <w:name w:val="Table Grid"/>
    <w:basedOn w:val="Standaardtabel"/>
    <w:rsid w:val="0021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7EB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4827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82798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4827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customStyle="1" w:styleId="Kop4Char">
    <w:name w:val="Kop 4 Char"/>
    <w:basedOn w:val="Standaardalinea-lettertype"/>
    <w:link w:val="Kop4"/>
    <w:semiHidden/>
    <w:rsid w:val="00421B0A"/>
    <w:rPr>
      <w:rFonts w:ascii="Arial" w:hAnsi="Arial"/>
      <w:u w:val="single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421B0A"/>
    <w:rPr>
      <w:rFonts w:ascii="Mpio Condensed" w:hAnsi="Mpio Condensed"/>
      <w:lang w:val="nl-NL" w:eastAsia="nl-NL"/>
    </w:rPr>
  </w:style>
  <w:style w:type="paragraph" w:styleId="Plattetekst">
    <w:name w:val="Body Text"/>
    <w:basedOn w:val="Standaard"/>
    <w:link w:val="PlattetekstChar"/>
    <w:unhideWhenUsed/>
    <w:rsid w:val="00421B0A"/>
    <w:rPr>
      <w:rFonts w:ascii="Times New Roman" w:hAnsi="Times New Roman"/>
      <w:b/>
      <w:sz w:val="24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421B0A"/>
    <w:rPr>
      <w:b/>
      <w:sz w:val="24"/>
      <w:u w:val="single"/>
      <w:lang w:val="nl-NL" w:eastAsia="nl-NL"/>
    </w:rPr>
  </w:style>
  <w:style w:type="paragraph" w:styleId="Normaalweb">
    <w:name w:val="Normal (Web)"/>
    <w:basedOn w:val="Standaard"/>
    <w:uiPriority w:val="99"/>
    <w:unhideWhenUsed/>
    <w:rsid w:val="008C46B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9AB34E81B874699949610A30115E7" ma:contentTypeVersion="0" ma:contentTypeDescription="Een nieuw document maken." ma:contentTypeScope="" ma:versionID="f9bcbe1459af06b16359aa54455fa704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198BF-206C-49AE-A4C0-8B9D8A2C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E5DD6E-6C5D-4F60-89E0-D0B313BCFB2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B4549-8027-407D-8C8A-1185F7F51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Organogram</vt:lpstr>
    </vt:vector>
  </TitlesOfParts>
  <Company>MPI Oosterlo</Company>
  <LinksUpToDate>false</LinksUpToDate>
  <CharactersWithSpaces>39</CharactersWithSpaces>
  <SharedDoc>false</SharedDoc>
  <HLinks>
    <vt:vector size="84" baseType="variant">
      <vt:variant>
        <vt:i4>524365</vt:i4>
      </vt:variant>
      <vt:variant>
        <vt:i4>39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http://mpi-dnn/DotNetNuke/LinkClick.aspx?link=KHB%2fDienstverlening%2fProcedures%2fRelatievorming+en+seksualiteit5+Protocol.doc&amp;tabid=210&amp;mid=505</vt:lpwstr>
      </vt:variant>
      <vt:variant>
        <vt:lpwstr/>
      </vt:variant>
      <vt:variant>
        <vt:i4>2424881</vt:i4>
      </vt:variant>
      <vt:variant>
        <vt:i4>36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http://mpi-dnn/DotNetNuke/LinkClick.aspx?link=KHB%2fDienstverlening%2fProcedures%2fRelatievorming+en+seksualiteit+4+Procedure.doc&amp;tabid=210&amp;mid=505</vt:lpwstr>
      </vt:variant>
      <vt:variant>
        <vt:lpwstr/>
      </vt:variant>
      <vt:variant>
        <vt:i4>4587551</vt:i4>
      </vt:variant>
      <vt:variant>
        <vt:i4>33</vt:i4>
      </vt:variant>
      <vt:variant>
        <vt:i4>0</vt:i4>
      </vt:variant>
      <vt:variant>
        <vt:i4>5</vt:i4>
      </vt:variant>
      <vt:variant>
        <vt:lpwstr>http://mpi-dnn/DotNetNuke/LinkClick.aspx?link=KHB%2fDienstverlening%2fProcedures%2f03+Herkennen+en+omgaan+met+vermoeden+van+misbruik+en+geweld.doc&amp;tabid=210&amp;mid=505</vt:lpwstr>
      </vt:variant>
      <vt:variant>
        <vt:lpwstr/>
      </vt:variant>
      <vt:variant>
        <vt:i4>6488111</vt:i4>
      </vt:variant>
      <vt:variant>
        <vt:i4>30</vt:i4>
      </vt:variant>
      <vt:variant>
        <vt:i4>0</vt:i4>
      </vt:variant>
      <vt:variant>
        <vt:i4>5</vt:i4>
      </vt:variant>
      <vt:variant>
        <vt:lpwstr>http://mpi-dnn/DotNetNuke/LinkClick.aspx?link=KHB%2fDienstverlening%2fProcedures%2f04+Schema+dialoogmodel.doc&amp;tabid=210&amp;mid=505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http://mpi-dnn/DotNetNuke/LinkClick.aspx?link=KHB%2fDienstverlening%2fProcedures%2fRelatievorming+en+seksualiteit+3+Preventiebeleid.doc&amp;tabid=210&amp;mid=505</vt:lpwstr>
      </vt:variant>
      <vt:variant>
        <vt:lpwstr/>
      </vt:variant>
      <vt:variant>
        <vt:i4>6815842</vt:i4>
      </vt:variant>
      <vt:variant>
        <vt:i4>24</vt:i4>
      </vt:variant>
      <vt:variant>
        <vt:i4>0</vt:i4>
      </vt:variant>
      <vt:variant>
        <vt:i4>5</vt:i4>
      </vt:variant>
      <vt:variant>
        <vt:lpwstr>http://mpi-dnn/DotNetNuke/LinkClick.aspx?link=KHB%2fDienstverlening%2fProcedures%2f05+Visietekst+Algemeen+seksueel+gezondheidsbeleid.doc&amp;tabid=210&amp;mid=505</vt:lpwstr>
      </vt:variant>
      <vt:variant>
        <vt:lpwstr/>
      </vt:variant>
      <vt:variant>
        <vt:i4>7274541</vt:i4>
      </vt:variant>
      <vt:variant>
        <vt:i4>21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http://mpi-dnn/DotNetNuke/LinkClick.aspx?link=KHB%2fDienstverlening%2fProcedures%2fRelatievorming+en+seksualiteit+1+Uitgangspunt.doc&amp;tabid=210&amp;mid=505</vt:lpwstr>
      </vt:variant>
      <vt:variant>
        <vt:lpwstr/>
      </vt:variant>
      <vt:variant>
        <vt:i4>6357114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../../../../../../../../DavWWWRoot/organisatie/kwaliteit/kwaliteit/intranetversie 09/02 Dienstverlening/02 Procedure/04 Preventie van misbruik en geweld/Relatievorming en seksualiteit/Agressiebeleid/Agressiebeleid procedure Richtlijnen voor het gebruik van bedgordels.doc</vt:lpwstr>
      </vt:variant>
      <vt:variant>
        <vt:lpwstr/>
      </vt:variant>
      <vt:variant>
        <vt:i4>196685</vt:i4>
      </vt:variant>
      <vt:variant>
        <vt:i4>15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http://mpi-dnn/DotNetNuke/LinkClick.aspx?link=KHB%2fDienstverlening%2fProcedures%2fAgressiebeleid+4++Beveiligingsruimte.doc&amp;tabid=210&amp;mid=505</vt:lpwstr>
      </vt:variant>
      <vt:variant>
        <vt:lpwstr/>
      </vt:variant>
      <vt:variant>
        <vt:i4>6684712</vt:i4>
      </vt:variant>
      <vt:variant>
        <vt:i4>12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http://mpi-dnn/DotNetNuke/LinkClick.aspx?link=KHB%2fDienstverlening%2fProcedures%2fAgressiebeleid+4+Procedures+Opvolgen+van+probleemsituaties.doc&amp;tabid=210&amp;mid=505</vt:lpwstr>
      </vt:variant>
      <vt:variant>
        <vt:lpwstr/>
      </vt:variant>
      <vt:variant>
        <vt:i4>4391004</vt:i4>
      </vt:variant>
      <vt:variant>
        <vt:i4>9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http://mpi-dnn/DotNetNuke/LinkClick.aspx?link=KHB%2fDienstverlening%2fProcedures%2fAgressiebeleid+4+Procedures+Toelichting.doc&amp;tabid=210&amp;mid=505</vt:lpwstr>
      </vt:variant>
      <vt:variant>
        <vt:lpwstr/>
      </vt:variant>
      <vt:variant>
        <vt:i4>6619250</vt:i4>
      </vt:variant>
      <vt:variant>
        <vt:i4>6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http://mpi-dnn/DotNetNuke/LinkClick.aspx?link=KHB%2fDienstverlening%2fProcedures%2fAgressiebeleid+3+Methode+Crisisontwikkelingsmodel.doc&amp;tabid=210&amp;mid=505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http://mpi-dnn/DotNetNuke/LinkClick.aspx?link=KHB%2fDienstverlening%2fProcedures%2f11+Visietekst+Agressie.doc&amp;tabid=210&amp;mid=505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http://mpi-dnn/DotNetNuke/LinkClick.aspx?link=KHB%2fDienstverlening%2fProcedures%2fAgressiebeleid+1+Uitgangspunt.doc&amp;tabid=210&amp;mid=505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Organogram</dc:title>
  <dc:subject/>
  <dc:creator>margap</dc:creator>
  <cp:keywords/>
  <cp:lastModifiedBy>Dana Keustermans</cp:lastModifiedBy>
  <cp:revision>12</cp:revision>
  <cp:lastPrinted>2017-07-31T07:08:00Z</cp:lastPrinted>
  <dcterms:created xsi:type="dcterms:W3CDTF">2024-01-08T12:16:00Z</dcterms:created>
  <dcterms:modified xsi:type="dcterms:W3CDTF">2025-01-28T08:16:00Z</dcterms:modified>
</cp:coreProperties>
</file>